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7D451E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184665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>SCRIPCIÓN Y PERFIL DEL CARGO DE ASESOR DEL PRESIDENTE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>ASESOR DEL PRESIDENTE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1A292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 xml:space="preserve">ramitar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así como atender las quejas y sugerencias, elaborando un análisis de las mismas a fin de coadyuvar con las funciones </w:t>
            </w:r>
            <w:r w:rsidR="001A292C">
              <w:rPr>
                <w:lang w:val="es-ES"/>
              </w:rPr>
              <w:t>C. Presidente Municipal.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23445B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</w:t>
            </w:r>
            <w:r w:rsidR="001A292C"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 xml:space="preserve">roponer y recomendar las mejores opciones </w:t>
            </w: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posibles de los asuntos que competen al Alcalde Municipal.</w:t>
            </w:r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uxiliar en las audiencias programadas con el Presidente Municipal</w:t>
            </w:r>
            <w:r w:rsidR="00CD3A8C"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lang w:val="es-ES"/>
              </w:rPr>
              <w:t>tenc</w:t>
            </w:r>
            <w:r>
              <w:rPr>
                <w:rFonts w:cstheme="minorHAnsi"/>
                <w:b w:val="0"/>
                <w:lang w:val="es-ES"/>
              </w:rPr>
              <w:t>ión al público</w:t>
            </w:r>
            <w:r w:rsidR="002F1035">
              <w:rPr>
                <w:rFonts w:cstheme="minorHAnsi"/>
                <w:b w:val="0"/>
                <w:lang w:val="es-ES"/>
              </w:rPr>
              <w:t>.</w:t>
            </w:r>
            <w:bookmarkStart w:id="0" w:name="_GoBack"/>
            <w:bookmarkEnd w:id="0"/>
          </w:p>
        </w:tc>
      </w:tr>
      <w:tr w:rsidR="00CD3A8C" w:rsidRPr="007D451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Implementar las medidas técnicas y sistemas necesarios para brindar un servicio eficiente a la Presidencia Municipal.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enlace informativo </w:t>
            </w:r>
            <w:r w:rsidR="0023445B">
              <w:rPr>
                <w:rFonts w:cstheme="minorHAnsi"/>
                <w:b w:val="0"/>
                <w:lang w:val="es-ES"/>
              </w:rPr>
              <w:t>para dar a conocer acontecimientos importantes, dialogar para el logro de acuerdos de manera eficiente.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D64DD"/>
    <w:rsid w:val="004D49E4"/>
    <w:rsid w:val="004E6A69"/>
    <w:rsid w:val="005A2F58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E33F2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2022-03-06T01:45:00Z</dcterms:created>
  <dcterms:modified xsi:type="dcterms:W3CDTF">2022-03-06T02:26:00Z</dcterms:modified>
</cp:coreProperties>
</file>